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20758" w14:textId="77777777" w:rsidR="007F7CCA" w:rsidRDefault="007F7CCA" w:rsidP="007F7CCA">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Updated: April, 2019</w:t>
      </w:r>
    </w:p>
    <w:tbl>
      <w:tblPr>
        <w:tblW w:w="9360" w:type="dxa"/>
        <w:tblLook w:val="0000" w:firstRow="0" w:lastRow="0" w:firstColumn="0" w:lastColumn="0" w:noHBand="0" w:noVBand="0"/>
      </w:tblPr>
      <w:tblGrid>
        <w:gridCol w:w="1696"/>
        <w:gridCol w:w="7664"/>
      </w:tblGrid>
      <w:tr w:rsidR="007F7CCA" w14:paraId="581B2428" w14:textId="77777777" w:rsidTr="00DE7AC4">
        <w:trPr>
          <w:trHeight w:val="261"/>
        </w:trPr>
        <w:tc>
          <w:tcPr>
            <w:tcW w:w="1696" w:type="dxa"/>
          </w:tcPr>
          <w:p w14:paraId="4F30AC2F" w14:textId="77777777" w:rsidR="007F7CCA" w:rsidRDefault="007F7CCA" w:rsidP="00DE7AC4">
            <w:pPr>
              <w:rPr>
                <w:rFonts w:ascii="Arial" w:hAnsi="Arial" w:cs="Arial"/>
                <w:b/>
                <w:bCs/>
                <w:sz w:val="22"/>
              </w:rPr>
            </w:pPr>
          </w:p>
        </w:tc>
        <w:tc>
          <w:tcPr>
            <w:tcW w:w="7664" w:type="dxa"/>
          </w:tcPr>
          <w:p w14:paraId="194A7299" w14:textId="77777777" w:rsidR="007F7CCA" w:rsidRDefault="007F7CCA" w:rsidP="00DE7AC4">
            <w:pPr>
              <w:rPr>
                <w:rFonts w:ascii="Arial" w:hAnsi="Arial" w:cs="Arial"/>
                <w:b/>
                <w:bCs/>
                <w:sz w:val="22"/>
              </w:rPr>
            </w:pPr>
          </w:p>
        </w:tc>
      </w:tr>
      <w:tr w:rsidR="007F7CCA" w14:paraId="5B87C38C" w14:textId="77777777" w:rsidTr="00DE7AC4">
        <w:trPr>
          <w:trHeight w:val="549"/>
        </w:trPr>
        <w:tc>
          <w:tcPr>
            <w:tcW w:w="1696" w:type="dxa"/>
          </w:tcPr>
          <w:p w14:paraId="244704CD" w14:textId="77777777" w:rsidR="007F7CCA" w:rsidRDefault="007F7CCA" w:rsidP="00DE7AC4">
            <w:pPr>
              <w:rPr>
                <w:rFonts w:ascii="Arial" w:hAnsi="Arial" w:cs="Arial"/>
              </w:rPr>
            </w:pPr>
            <w:r>
              <w:rPr>
                <w:rFonts w:ascii="Arial" w:hAnsi="Arial" w:cs="Arial"/>
                <w:b/>
                <w:bCs/>
              </w:rPr>
              <w:t>PURPOSE:</w:t>
            </w:r>
          </w:p>
          <w:p w14:paraId="538FE006" w14:textId="77777777" w:rsidR="007F7CCA" w:rsidRDefault="007F7CCA" w:rsidP="00DE7AC4">
            <w:pPr>
              <w:rPr>
                <w:rFonts w:ascii="Arial" w:hAnsi="Arial" w:cs="Arial"/>
                <w:b/>
                <w:bCs/>
              </w:rPr>
            </w:pPr>
          </w:p>
        </w:tc>
        <w:tc>
          <w:tcPr>
            <w:tcW w:w="7664" w:type="dxa"/>
          </w:tcPr>
          <w:p w14:paraId="51921ED2" w14:textId="77777777" w:rsidR="007F7CCA" w:rsidRDefault="007F7CCA" w:rsidP="00DE7AC4">
            <w:pPr>
              <w:jc w:val="both"/>
              <w:rPr>
                <w:rFonts w:ascii="Arial" w:hAnsi="Arial"/>
                <w:sz w:val="20"/>
              </w:rPr>
            </w:pPr>
            <w:r>
              <w:rPr>
                <w:rFonts w:ascii="Arial" w:hAnsi="Arial"/>
                <w:sz w:val="20"/>
              </w:rPr>
              <w:t xml:space="preserve">To instruct PCCO staff on child death scene. </w:t>
            </w:r>
          </w:p>
          <w:p w14:paraId="6DB5338E" w14:textId="77777777" w:rsidR="007F7CCA" w:rsidRPr="00050C1E" w:rsidRDefault="007F7CCA" w:rsidP="00DE7AC4">
            <w:pPr>
              <w:jc w:val="both"/>
              <w:rPr>
                <w:rFonts w:ascii="Arial" w:hAnsi="Arial"/>
                <w:sz w:val="20"/>
              </w:rPr>
            </w:pPr>
          </w:p>
        </w:tc>
      </w:tr>
      <w:tr w:rsidR="007F7CCA" w14:paraId="4DB59D78" w14:textId="77777777" w:rsidTr="00DE7AC4">
        <w:tc>
          <w:tcPr>
            <w:tcW w:w="1696" w:type="dxa"/>
          </w:tcPr>
          <w:p w14:paraId="0265C088" w14:textId="77777777" w:rsidR="007F7CCA" w:rsidRDefault="007F7CCA" w:rsidP="00DE7AC4">
            <w:pPr>
              <w:rPr>
                <w:rFonts w:ascii="Arial" w:hAnsi="Arial" w:cs="Arial"/>
              </w:rPr>
            </w:pPr>
            <w:r>
              <w:rPr>
                <w:rFonts w:ascii="Arial" w:hAnsi="Arial" w:cs="Arial"/>
                <w:b/>
                <w:bCs/>
              </w:rPr>
              <w:t>SCOPE:</w:t>
            </w:r>
          </w:p>
          <w:p w14:paraId="1497DFC0" w14:textId="77777777" w:rsidR="007F7CCA" w:rsidRDefault="007F7CCA" w:rsidP="00DE7AC4">
            <w:pPr>
              <w:rPr>
                <w:rFonts w:ascii="Arial" w:hAnsi="Arial" w:cs="Arial"/>
                <w:b/>
                <w:bCs/>
              </w:rPr>
            </w:pPr>
          </w:p>
        </w:tc>
        <w:tc>
          <w:tcPr>
            <w:tcW w:w="7664" w:type="dxa"/>
          </w:tcPr>
          <w:p w14:paraId="216F8107" w14:textId="77777777" w:rsidR="007F7CCA" w:rsidRPr="001F4550" w:rsidRDefault="007F7CCA" w:rsidP="00DE7AC4">
            <w:pPr>
              <w:jc w:val="both"/>
              <w:rPr>
                <w:rFonts w:ascii="Arial" w:hAnsi="Arial" w:cs="Arial"/>
                <w:sz w:val="20"/>
                <w:szCs w:val="20"/>
              </w:rPr>
            </w:pPr>
            <w:r>
              <w:rPr>
                <w:rFonts w:ascii="Arial" w:hAnsi="Arial"/>
                <w:sz w:val="20"/>
              </w:rPr>
              <w:t>This guideline applies to sworn PCCO personnel.</w:t>
            </w:r>
          </w:p>
        </w:tc>
      </w:tr>
      <w:tr w:rsidR="007F7CCA" w14:paraId="6F5BA4EA" w14:textId="77777777" w:rsidTr="00DE7AC4">
        <w:trPr>
          <w:trHeight w:val="6098"/>
        </w:trPr>
        <w:tc>
          <w:tcPr>
            <w:tcW w:w="1696" w:type="dxa"/>
          </w:tcPr>
          <w:p w14:paraId="4B66D9B6" w14:textId="77777777" w:rsidR="007F7CCA" w:rsidRDefault="007F7CCA" w:rsidP="00DE7AC4">
            <w:pPr>
              <w:jc w:val="both"/>
              <w:rPr>
                <w:rFonts w:ascii="Arial" w:hAnsi="Arial" w:cs="Arial"/>
                <w:i/>
                <w:iCs/>
              </w:rPr>
            </w:pPr>
            <w:r>
              <w:rPr>
                <w:rFonts w:ascii="Arial" w:hAnsi="Arial" w:cs="Arial"/>
                <w:b/>
                <w:bCs/>
              </w:rPr>
              <w:t>GUIDELINE:</w:t>
            </w:r>
          </w:p>
          <w:p w14:paraId="43BB0225" w14:textId="77777777" w:rsidR="007F7CCA" w:rsidRDefault="007F7CCA" w:rsidP="00DE7AC4">
            <w:pPr>
              <w:rPr>
                <w:rFonts w:ascii="Arial" w:hAnsi="Arial" w:cs="Arial"/>
                <w:b/>
                <w:bCs/>
              </w:rPr>
            </w:pPr>
          </w:p>
        </w:tc>
        <w:tc>
          <w:tcPr>
            <w:tcW w:w="7664" w:type="dxa"/>
          </w:tcPr>
          <w:p w14:paraId="784E15E9" w14:textId="77777777" w:rsidR="007F7CCA" w:rsidRDefault="007F7CCA" w:rsidP="00DE7AC4">
            <w:pPr>
              <w:ind w:left="-76"/>
              <w:jc w:val="both"/>
              <w:rPr>
                <w:rFonts w:ascii="Arial" w:hAnsi="Arial"/>
                <w:sz w:val="20"/>
              </w:rPr>
            </w:pPr>
          </w:p>
          <w:p w14:paraId="66AB8EFE" w14:textId="77777777" w:rsidR="007F7CCA" w:rsidRDefault="007F7CCA" w:rsidP="007F7CCA">
            <w:pPr>
              <w:numPr>
                <w:ilvl w:val="0"/>
                <w:numId w:val="1"/>
              </w:numPr>
              <w:jc w:val="both"/>
              <w:rPr>
                <w:rFonts w:ascii="Arial" w:hAnsi="Arial"/>
                <w:sz w:val="20"/>
              </w:rPr>
            </w:pPr>
            <w:r>
              <w:rPr>
                <w:rFonts w:ascii="Arial" w:hAnsi="Arial"/>
                <w:sz w:val="20"/>
              </w:rPr>
              <w:t>The scene will be processed at the direction of the lead law enforcement officer and PCCO staff.</w:t>
            </w:r>
          </w:p>
          <w:p w14:paraId="5E999025" w14:textId="77777777" w:rsidR="007F7CCA" w:rsidRDefault="007F7CCA" w:rsidP="007F7CCA">
            <w:pPr>
              <w:numPr>
                <w:ilvl w:val="0"/>
                <w:numId w:val="1"/>
              </w:numPr>
              <w:jc w:val="both"/>
              <w:rPr>
                <w:rFonts w:ascii="Arial" w:hAnsi="Arial"/>
                <w:sz w:val="20"/>
              </w:rPr>
            </w:pPr>
            <w:r>
              <w:rPr>
                <w:rFonts w:ascii="Arial" w:hAnsi="Arial"/>
                <w:sz w:val="20"/>
              </w:rPr>
              <w:t>Secure and document the scene(s), remembering that there might be more than one scene (hospital, other residence etc.).</w:t>
            </w:r>
          </w:p>
          <w:p w14:paraId="443BCE88" w14:textId="77777777" w:rsidR="007F7CCA" w:rsidRDefault="007F7CCA" w:rsidP="007F7CCA">
            <w:pPr>
              <w:numPr>
                <w:ilvl w:val="0"/>
                <w:numId w:val="1"/>
              </w:numPr>
              <w:jc w:val="both"/>
              <w:rPr>
                <w:rFonts w:ascii="Arial" w:hAnsi="Arial"/>
                <w:sz w:val="20"/>
              </w:rPr>
            </w:pPr>
            <w:r>
              <w:rPr>
                <w:rFonts w:ascii="Arial" w:hAnsi="Arial"/>
                <w:sz w:val="20"/>
              </w:rPr>
              <w:t>Use scene entry logs</w:t>
            </w:r>
            <w:r w:rsidRPr="00A040F2">
              <w:rPr>
                <w:rFonts w:ascii="Arial" w:hAnsi="Arial"/>
                <w:sz w:val="20"/>
                <w:highlight w:val="yellow"/>
              </w:rPr>
              <w:t>.</w:t>
            </w:r>
            <w:r w:rsidR="00A040F2" w:rsidRPr="00A040F2">
              <w:rPr>
                <w:rFonts w:ascii="Arial" w:hAnsi="Arial"/>
                <w:sz w:val="20"/>
                <w:highlight w:val="yellow"/>
              </w:rPr>
              <w:t xml:space="preserve"> </w:t>
            </w:r>
            <w:r w:rsidR="00A040F2" w:rsidRPr="00A040F2">
              <w:rPr>
                <w:rFonts w:ascii="Arial" w:hAnsi="Arial"/>
                <w:sz w:val="20"/>
                <w:highlight w:val="cyan"/>
              </w:rPr>
              <w:t>PCSO to oversee log management</w:t>
            </w:r>
            <w:r w:rsidR="00A040F2" w:rsidRPr="00A040F2">
              <w:rPr>
                <w:rFonts w:ascii="Arial" w:hAnsi="Arial"/>
                <w:sz w:val="20"/>
                <w:highlight w:val="yellow"/>
              </w:rPr>
              <w:t>.</w:t>
            </w:r>
          </w:p>
          <w:p w14:paraId="456F113F" w14:textId="77777777" w:rsidR="007F7CCA" w:rsidRDefault="007F7CCA" w:rsidP="007F7CCA">
            <w:pPr>
              <w:numPr>
                <w:ilvl w:val="0"/>
                <w:numId w:val="1"/>
              </w:numPr>
              <w:jc w:val="both"/>
              <w:rPr>
                <w:rFonts w:ascii="Arial" w:hAnsi="Arial"/>
                <w:sz w:val="20"/>
              </w:rPr>
            </w:pPr>
            <w:r>
              <w:rPr>
                <w:rFonts w:ascii="Arial" w:hAnsi="Arial"/>
                <w:sz w:val="20"/>
              </w:rPr>
              <w:t>Photograph scene with measurements and diagrams prior to disturbing scene.</w:t>
            </w:r>
          </w:p>
          <w:p w14:paraId="50F56F8F" w14:textId="77777777" w:rsidR="007F7CCA" w:rsidRDefault="007F7CCA" w:rsidP="007F7CCA">
            <w:pPr>
              <w:numPr>
                <w:ilvl w:val="0"/>
                <w:numId w:val="1"/>
              </w:numPr>
              <w:jc w:val="both"/>
              <w:rPr>
                <w:rFonts w:ascii="Arial" w:hAnsi="Arial"/>
                <w:sz w:val="20"/>
              </w:rPr>
            </w:pPr>
            <w:r>
              <w:rPr>
                <w:rFonts w:ascii="Arial" w:hAnsi="Arial"/>
                <w:sz w:val="20"/>
              </w:rPr>
              <w:t>Make notes of water depth and temperature of water, distance caregiver was away, if involving water.</w:t>
            </w:r>
          </w:p>
          <w:p w14:paraId="72C59A56" w14:textId="77777777" w:rsidR="007F7CCA" w:rsidRDefault="007F7CCA" w:rsidP="007F7CCA">
            <w:pPr>
              <w:numPr>
                <w:ilvl w:val="0"/>
                <w:numId w:val="1"/>
              </w:numPr>
              <w:jc w:val="both"/>
              <w:rPr>
                <w:rFonts w:ascii="Arial" w:hAnsi="Arial"/>
                <w:sz w:val="20"/>
              </w:rPr>
            </w:pPr>
            <w:r>
              <w:rPr>
                <w:rFonts w:ascii="Arial" w:hAnsi="Arial"/>
                <w:sz w:val="20"/>
              </w:rPr>
              <w:t xml:space="preserve">The following items need to be documented; surface found on, ambient temperature, type of HVAC equipment being used at the time, thermostat settings, CO monitors working and or CO monitoring from fire responders done, any devices, running humidifier, baby monitor etc., pets type and location, illegal drugs, medication including </w:t>
            </w:r>
            <w:proofErr w:type="spellStart"/>
            <w:r>
              <w:rPr>
                <w:rFonts w:ascii="Arial" w:hAnsi="Arial"/>
                <w:sz w:val="20"/>
              </w:rPr>
              <w:t>otc</w:t>
            </w:r>
            <w:proofErr w:type="spellEnd"/>
            <w:r w:rsidR="008C69A7">
              <w:rPr>
                <w:rFonts w:ascii="Arial" w:hAnsi="Arial"/>
                <w:sz w:val="20"/>
              </w:rPr>
              <w:t>,</w:t>
            </w:r>
            <w:r>
              <w:rPr>
                <w:rFonts w:ascii="Arial" w:hAnsi="Arial"/>
                <w:sz w:val="20"/>
              </w:rPr>
              <w:t xml:space="preserve"> around or near the subject, cleaners chemicals near or around the subject, presence of cigar/cigarette use.</w:t>
            </w:r>
          </w:p>
          <w:p w14:paraId="21BEC9D5" w14:textId="77777777" w:rsidR="007F7CCA" w:rsidRDefault="007F7CCA" w:rsidP="007F7CCA">
            <w:pPr>
              <w:numPr>
                <w:ilvl w:val="0"/>
                <w:numId w:val="1"/>
              </w:numPr>
              <w:jc w:val="both"/>
              <w:rPr>
                <w:rFonts w:ascii="Arial" w:hAnsi="Arial"/>
                <w:sz w:val="20"/>
              </w:rPr>
            </w:pPr>
            <w:r>
              <w:rPr>
                <w:rFonts w:ascii="Arial" w:hAnsi="Arial"/>
                <w:sz w:val="20"/>
              </w:rPr>
              <w:t xml:space="preserve">The following items should be taken; subjects clothing, coverings items found near next to subject (crib mattress, bassinet, pillows, blankets, etc.), bottles, pacifiers, sample of last formula or breast milk if available, any medications given, any medications taken by care giver, and any other items as you deem necessary for your investigation. </w:t>
            </w:r>
          </w:p>
          <w:p w14:paraId="2F51BC22" w14:textId="77777777" w:rsidR="007F7CCA" w:rsidRDefault="007F7CCA" w:rsidP="007F7CCA">
            <w:pPr>
              <w:numPr>
                <w:ilvl w:val="0"/>
                <w:numId w:val="1"/>
              </w:numPr>
              <w:jc w:val="both"/>
              <w:rPr>
                <w:rFonts w:ascii="Arial" w:hAnsi="Arial"/>
                <w:sz w:val="20"/>
              </w:rPr>
            </w:pPr>
            <w:r>
              <w:rPr>
                <w:rFonts w:ascii="Arial" w:hAnsi="Arial"/>
                <w:sz w:val="20"/>
              </w:rPr>
              <w:t>Physicians name and last date of visit shall be obtained.</w:t>
            </w:r>
          </w:p>
          <w:p w14:paraId="6DAB3054" w14:textId="77777777" w:rsidR="007F7CCA" w:rsidRDefault="007F7CCA" w:rsidP="00DE7AC4">
            <w:pPr>
              <w:ind w:left="719"/>
              <w:jc w:val="both"/>
              <w:rPr>
                <w:rFonts w:ascii="Arial" w:hAnsi="Arial"/>
                <w:sz w:val="20"/>
              </w:rPr>
            </w:pPr>
          </w:p>
          <w:p w14:paraId="5B69E766" w14:textId="77777777" w:rsidR="007F7CCA" w:rsidRDefault="007F7CCA" w:rsidP="00DE7AC4">
            <w:pPr>
              <w:pStyle w:val="ListParagraph"/>
              <w:rPr>
                <w:rFonts w:ascii="Arial" w:hAnsi="Arial"/>
                <w:sz w:val="20"/>
              </w:rPr>
            </w:pPr>
          </w:p>
          <w:p w14:paraId="08DF08A7" w14:textId="77777777" w:rsidR="007F7CCA" w:rsidRPr="001F4550" w:rsidRDefault="007F7CCA" w:rsidP="00DE7AC4">
            <w:pPr>
              <w:ind w:left="719"/>
              <w:jc w:val="both"/>
              <w:rPr>
                <w:rFonts w:cs="Arial"/>
                <w:sz w:val="20"/>
              </w:rPr>
            </w:pPr>
          </w:p>
        </w:tc>
      </w:tr>
      <w:tr w:rsidR="007F7CCA" w14:paraId="742DC5B1" w14:textId="77777777" w:rsidTr="00DE7AC4">
        <w:tc>
          <w:tcPr>
            <w:tcW w:w="1696" w:type="dxa"/>
          </w:tcPr>
          <w:p w14:paraId="29D29254" w14:textId="77777777" w:rsidR="007F7CCA" w:rsidRDefault="007F7CCA" w:rsidP="00DE7AC4">
            <w:pPr>
              <w:jc w:val="both"/>
              <w:rPr>
                <w:rFonts w:ascii="Arial" w:hAnsi="Arial" w:cs="Arial"/>
                <w:b/>
                <w:bCs/>
              </w:rPr>
            </w:pPr>
          </w:p>
        </w:tc>
        <w:tc>
          <w:tcPr>
            <w:tcW w:w="7664" w:type="dxa"/>
          </w:tcPr>
          <w:p w14:paraId="0E447AF5" w14:textId="77777777" w:rsidR="007F7CCA" w:rsidRPr="00F80A91" w:rsidRDefault="007F7CCA" w:rsidP="00DE7AC4">
            <w:pPr>
              <w:pStyle w:val="BodyText"/>
              <w:rPr>
                <w:rFonts w:cs="Arial"/>
                <w:sz w:val="20"/>
              </w:rPr>
            </w:pPr>
          </w:p>
        </w:tc>
      </w:tr>
    </w:tbl>
    <w:p w14:paraId="1B061C73" w14:textId="77777777" w:rsidR="007F7CCA" w:rsidRDefault="007F7CCA" w:rsidP="007F7CCA">
      <w:pPr>
        <w:rPr>
          <w:rFonts w:ascii="Arial" w:hAnsi="Arial" w:cs="Arial"/>
          <w:sz w:val="20"/>
        </w:rPr>
      </w:pPr>
    </w:p>
    <w:p w14:paraId="547E3913" w14:textId="77777777" w:rsidR="007F7CCA" w:rsidRDefault="007F7CCA" w:rsidP="007F7CCA">
      <w:pPr>
        <w:rPr>
          <w:rFonts w:ascii="Arial" w:hAnsi="Arial" w:cs="Arial"/>
          <w:sz w:val="20"/>
        </w:rPr>
      </w:pPr>
    </w:p>
    <w:p w14:paraId="09606AD1" w14:textId="77777777" w:rsidR="007F7CCA" w:rsidRDefault="007F7CCA" w:rsidP="007F7CCA">
      <w:pPr>
        <w:tabs>
          <w:tab w:val="left" w:pos="5760"/>
        </w:tabs>
        <w:rPr>
          <w:rFonts w:ascii="Arial" w:hAnsi="Arial" w:cs="Arial"/>
          <w:sz w:val="16"/>
        </w:rPr>
      </w:pPr>
      <w:r>
        <w:rPr>
          <w:rFonts w:ascii="Arial" w:hAnsi="Arial" w:cs="Arial"/>
          <w:sz w:val="16"/>
        </w:rPr>
        <w:t>Approved by:  David E Kintz Jr</w:t>
      </w:r>
      <w:r>
        <w:rPr>
          <w:rFonts w:ascii="Arial" w:hAnsi="Arial" w:cs="Arial"/>
          <w:sz w:val="16"/>
        </w:rPr>
        <w:tab/>
      </w:r>
    </w:p>
    <w:p w14:paraId="52EE9064" w14:textId="77777777" w:rsidR="007F7CCA" w:rsidRDefault="007F7CCA" w:rsidP="007F7CCA">
      <w:pPr>
        <w:tabs>
          <w:tab w:val="left" w:pos="1440"/>
        </w:tabs>
        <w:rPr>
          <w:rFonts w:ascii="Arial" w:hAnsi="Arial" w:cs="Arial"/>
          <w:sz w:val="16"/>
        </w:rPr>
      </w:pPr>
      <w:r>
        <w:rPr>
          <w:sz w:val="16"/>
        </w:rPr>
        <w:tab/>
      </w:r>
      <w:r>
        <w:rPr>
          <w:rFonts w:ascii="Arial" w:hAnsi="Arial" w:cs="Arial"/>
          <w:sz w:val="16"/>
        </w:rPr>
        <w:t>Park County Coroner</w:t>
      </w:r>
    </w:p>
    <w:p w14:paraId="25263C93" w14:textId="77777777" w:rsidR="000853D0" w:rsidRDefault="000853D0"/>
    <w:sectPr w:rsidR="000853D0" w:rsidSect="00BC7F02">
      <w:headerReference w:type="default" r:id="rId10"/>
      <w:footerReference w:type="default" r:id="rId11"/>
      <w:pgSz w:w="12240" w:h="15840" w:code="1"/>
      <w:pgMar w:top="2371" w:right="1440" w:bottom="1080" w:left="144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1C2C1" w14:textId="77777777" w:rsidR="00FB627D" w:rsidRDefault="008C69A7">
      <w:r>
        <w:separator/>
      </w:r>
    </w:p>
  </w:endnote>
  <w:endnote w:type="continuationSeparator" w:id="0">
    <w:p w14:paraId="707970CE" w14:textId="77777777" w:rsidR="00FB627D" w:rsidRDefault="008C6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CFD1C" w14:textId="77777777" w:rsidR="00E87FA2" w:rsidRDefault="007F7CCA">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8C69A7">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C69A7">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6D312" w14:textId="77777777" w:rsidR="00FB627D" w:rsidRDefault="008C69A7">
      <w:r>
        <w:separator/>
      </w:r>
    </w:p>
  </w:footnote>
  <w:footnote w:type="continuationSeparator" w:id="0">
    <w:p w14:paraId="19AC2059" w14:textId="77777777" w:rsidR="00FB627D" w:rsidRDefault="008C6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E0741" w14:textId="77777777" w:rsidR="00E87FA2" w:rsidRDefault="007F7CCA">
    <w:pPr>
      <w:pStyle w:val="Title"/>
      <w:rPr>
        <w:sz w:val="22"/>
      </w:rPr>
    </w:pPr>
    <w:r>
      <w:rPr>
        <w:sz w:val="22"/>
      </w:rPr>
      <w:t xml:space="preserve">Park County </w:t>
    </w:r>
    <w:proofErr w:type="spellStart"/>
    <w:r>
      <w:rPr>
        <w:sz w:val="22"/>
      </w:rPr>
      <w:t>Coroners</w:t>
    </w:r>
    <w:proofErr w:type="spellEnd"/>
    <w:r>
      <w:rPr>
        <w:sz w:val="22"/>
      </w:rPr>
      <w:t xml:space="preserve"> Office</w:t>
    </w:r>
  </w:p>
  <w:p w14:paraId="1F990ED3" w14:textId="77777777" w:rsidR="00E87FA2" w:rsidRDefault="00E87FA2">
    <w:pPr>
      <w:pStyle w:val="Title"/>
      <w:rPr>
        <w:sz w:val="22"/>
      </w:rPr>
    </w:pPr>
  </w:p>
  <w:p w14:paraId="4DDA6FB2" w14:textId="77777777" w:rsidR="00E87FA2" w:rsidRDefault="00E87FA2">
    <w:pPr>
      <w:pStyle w:val="Title"/>
      <w:rPr>
        <w:sz w:val="22"/>
      </w:rPr>
    </w:pPr>
  </w:p>
  <w:p w14:paraId="4FFBDE99" w14:textId="77777777" w:rsidR="00E87FA2" w:rsidRPr="00332EA4" w:rsidRDefault="007F7CCA">
    <w:pPr>
      <w:pStyle w:val="Title"/>
      <w:rPr>
        <w:sz w:val="22"/>
        <w:u w:val="single"/>
      </w:rPr>
    </w:pPr>
    <w:r>
      <w:rPr>
        <w:sz w:val="22"/>
        <w:u w:val="single"/>
      </w:rPr>
      <w:t>Child Death Scenes</w:t>
    </w:r>
  </w:p>
  <w:p w14:paraId="0C9772BF" w14:textId="77777777" w:rsidR="00E87FA2" w:rsidRDefault="00E87FA2">
    <w:pPr>
      <w:pStyle w:val="Title"/>
      <w:rPr>
        <w:sz w:val="22"/>
      </w:rPr>
    </w:pPr>
  </w:p>
  <w:p w14:paraId="2919B0BA" w14:textId="77777777" w:rsidR="00E87FA2" w:rsidRPr="002F6995" w:rsidRDefault="00E87FA2">
    <w:pPr>
      <w:pStyle w:val="Heading1"/>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13B72"/>
    <w:multiLevelType w:val="hybridMultilevel"/>
    <w:tmpl w:val="D81654A2"/>
    <w:lvl w:ilvl="0" w:tplc="2DD6F392">
      <w:start w:val="1"/>
      <w:numFmt w:val="decimal"/>
      <w:lvlText w:val="%1."/>
      <w:lvlJc w:val="left"/>
      <w:pPr>
        <w:ind w:left="719" w:hanging="795"/>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num w:numId="1" w16cid:durableId="759372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CCA"/>
    <w:rsid w:val="000853D0"/>
    <w:rsid w:val="007F7CCA"/>
    <w:rsid w:val="008C69A7"/>
    <w:rsid w:val="00A040F2"/>
    <w:rsid w:val="00A55AE7"/>
    <w:rsid w:val="00E87FA2"/>
    <w:rsid w:val="00FB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B997A"/>
  <w15:docId w15:val="{78DB111D-3EF6-4CF0-935C-62DEB0895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CC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F7CCA"/>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7CCA"/>
    <w:rPr>
      <w:rFonts w:ascii="Arial" w:eastAsia="Times New Roman" w:hAnsi="Arial" w:cs="Arial"/>
      <w:b/>
      <w:bCs/>
      <w:szCs w:val="24"/>
    </w:rPr>
  </w:style>
  <w:style w:type="paragraph" w:styleId="Title">
    <w:name w:val="Title"/>
    <w:basedOn w:val="Normal"/>
    <w:link w:val="TitleChar"/>
    <w:qFormat/>
    <w:rsid w:val="007F7CCA"/>
    <w:pPr>
      <w:jc w:val="center"/>
    </w:pPr>
    <w:rPr>
      <w:rFonts w:ascii="Arial" w:hAnsi="Arial" w:cs="Arial"/>
      <w:b/>
      <w:bCs/>
    </w:rPr>
  </w:style>
  <w:style w:type="character" w:customStyle="1" w:styleId="TitleChar">
    <w:name w:val="Title Char"/>
    <w:basedOn w:val="DefaultParagraphFont"/>
    <w:link w:val="Title"/>
    <w:rsid w:val="007F7CCA"/>
    <w:rPr>
      <w:rFonts w:ascii="Arial" w:eastAsia="Times New Roman" w:hAnsi="Arial" w:cs="Arial"/>
      <w:b/>
      <w:bCs/>
      <w:sz w:val="24"/>
      <w:szCs w:val="24"/>
    </w:rPr>
  </w:style>
  <w:style w:type="paragraph" w:styleId="Footer">
    <w:name w:val="footer"/>
    <w:basedOn w:val="Normal"/>
    <w:link w:val="FooterChar"/>
    <w:semiHidden/>
    <w:rsid w:val="007F7CCA"/>
    <w:pPr>
      <w:tabs>
        <w:tab w:val="center" w:pos="4320"/>
        <w:tab w:val="right" w:pos="8640"/>
      </w:tabs>
    </w:pPr>
  </w:style>
  <w:style w:type="character" w:customStyle="1" w:styleId="FooterChar">
    <w:name w:val="Footer Char"/>
    <w:basedOn w:val="DefaultParagraphFont"/>
    <w:link w:val="Footer"/>
    <w:semiHidden/>
    <w:rsid w:val="007F7CCA"/>
    <w:rPr>
      <w:rFonts w:ascii="Times New Roman" w:eastAsia="Times New Roman" w:hAnsi="Times New Roman" w:cs="Times New Roman"/>
      <w:sz w:val="24"/>
      <w:szCs w:val="24"/>
    </w:rPr>
  </w:style>
  <w:style w:type="character" w:styleId="PageNumber">
    <w:name w:val="page number"/>
    <w:basedOn w:val="DefaultParagraphFont"/>
    <w:semiHidden/>
    <w:rsid w:val="007F7CCA"/>
  </w:style>
  <w:style w:type="paragraph" w:styleId="BodyText">
    <w:name w:val="Body Text"/>
    <w:basedOn w:val="Normal"/>
    <w:link w:val="BodyTextChar"/>
    <w:semiHidden/>
    <w:rsid w:val="007F7CCA"/>
    <w:pPr>
      <w:jc w:val="both"/>
    </w:pPr>
    <w:rPr>
      <w:rFonts w:ascii="Arial" w:hAnsi="Arial"/>
      <w:sz w:val="22"/>
      <w:szCs w:val="20"/>
    </w:rPr>
  </w:style>
  <w:style w:type="character" w:customStyle="1" w:styleId="BodyTextChar">
    <w:name w:val="Body Text Char"/>
    <w:basedOn w:val="DefaultParagraphFont"/>
    <w:link w:val="BodyText"/>
    <w:semiHidden/>
    <w:rsid w:val="007F7CCA"/>
    <w:rPr>
      <w:rFonts w:ascii="Arial" w:eastAsia="Times New Roman" w:hAnsi="Arial" w:cs="Times New Roman"/>
      <w:szCs w:val="20"/>
    </w:rPr>
  </w:style>
  <w:style w:type="paragraph" w:styleId="ListParagraph">
    <w:name w:val="List Paragraph"/>
    <w:basedOn w:val="Normal"/>
    <w:uiPriority w:val="34"/>
    <w:qFormat/>
    <w:rsid w:val="007F7CC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021FE5-35FE-45DA-9AD4-267DEE83DA2E}">
  <ds:schemaRefs>
    <ds:schemaRef ds:uri="http://schemas.microsoft.com/office/2006/documentManagement/types"/>
    <ds:schemaRef ds:uri="http://www.w3.org/XML/1998/namespace"/>
    <ds:schemaRef ds:uri="http://purl.org/dc/dcmitype/"/>
    <ds:schemaRef ds:uri="8ef27eb8-0e3d-496f-b523-771757bdd770"/>
    <ds:schemaRef ds:uri="8416942f-d982-4ba4-a5b0-104826b4be24"/>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51EBEAFD-E56B-4B36-A6CC-06BEFA6EE298}">
  <ds:schemaRefs>
    <ds:schemaRef ds:uri="http://schemas.microsoft.com/sharepoint/v3/contenttype/forms"/>
  </ds:schemaRefs>
</ds:datastoreItem>
</file>

<file path=customXml/itemProps3.xml><?xml version="1.0" encoding="utf-8"?>
<ds:datastoreItem xmlns:ds="http://schemas.openxmlformats.org/officeDocument/2006/customXml" ds:itemID="{6F39DE9C-64B2-4286-8E9C-172EE293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1338</Characters>
  <Application>Microsoft Office Word</Application>
  <DocSecurity>0</DocSecurity>
  <Lines>11</Lines>
  <Paragraphs>3</Paragraphs>
  <ScaleCrop>false</ScaleCrop>
  <Company>Microsoft</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Kintz Jr</dc:creator>
  <cp:lastModifiedBy>Chisholm, Yujiemi</cp:lastModifiedBy>
  <cp:revision>2</cp:revision>
  <dcterms:created xsi:type="dcterms:W3CDTF">2025-06-02T11:24:00Z</dcterms:created>
  <dcterms:modified xsi:type="dcterms:W3CDTF">2025-06-02T11:24:00Z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